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B7BC" w14:textId="77777777" w:rsidR="00D04E7E" w:rsidRPr="00F976D1" w:rsidRDefault="00D04E7E" w:rsidP="00D04E7E">
      <w:pPr>
        <w:suppressAutoHyphens w:val="0"/>
        <w:autoSpaceDE w:val="0"/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20 December 2024</w:t>
      </w:r>
    </w:p>
    <w:p w14:paraId="087D6BF3" w14:textId="43EC3BF1" w:rsidR="00817D36" w:rsidRDefault="00817D36" w:rsidP="00F976D1">
      <w:pPr>
        <w:suppressAutoHyphens w:val="0"/>
        <w:autoSpaceDE w:val="0"/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Probation Board for Northern Ireland - </w:t>
      </w:r>
      <w:r w:rsidR="003D418E">
        <w:rPr>
          <w:rFonts w:asciiTheme="minorHAnsi" w:hAnsiTheme="minorHAnsi"/>
          <w:b/>
          <w:bCs/>
          <w:sz w:val="28"/>
          <w:szCs w:val="28"/>
        </w:rPr>
        <w:t xml:space="preserve">Disability Action </w:t>
      </w:r>
      <w:r>
        <w:rPr>
          <w:rFonts w:asciiTheme="minorHAnsi" w:hAnsiTheme="minorHAnsi"/>
          <w:b/>
          <w:bCs/>
          <w:sz w:val="28"/>
          <w:szCs w:val="28"/>
        </w:rPr>
        <w:t xml:space="preserve">Plan 2025 to 2030 and Equality and Good Relations Action Plan 2025 to 2030 </w:t>
      </w:r>
    </w:p>
    <w:p w14:paraId="292E90E3" w14:textId="77777777" w:rsidR="00817D36" w:rsidRDefault="00817D36" w:rsidP="00F976D1">
      <w:pPr>
        <w:suppressAutoHyphens w:val="0"/>
        <w:autoSpaceDE w:val="0"/>
        <w:spacing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44268040" w14:textId="0FC8E60F" w:rsidR="00BC3922" w:rsidRPr="00F976D1" w:rsidRDefault="00BC3922" w:rsidP="00F976D1">
      <w:pPr>
        <w:suppressAutoHyphens w:val="0"/>
        <w:autoSpaceDE w:val="0"/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F976D1">
        <w:rPr>
          <w:rFonts w:asciiTheme="minorHAnsi" w:hAnsiTheme="minorHAnsi"/>
          <w:b/>
          <w:bCs/>
          <w:sz w:val="28"/>
          <w:szCs w:val="28"/>
        </w:rPr>
        <w:t xml:space="preserve">About this Consultation </w:t>
      </w:r>
    </w:p>
    <w:p w14:paraId="5DCE37F1" w14:textId="4F1D10FC" w:rsidR="00F976D1" w:rsidRPr="00F976D1" w:rsidRDefault="00BC3922" w:rsidP="00BC3922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 w:rsidRPr="00F976D1">
        <w:rPr>
          <w:rFonts w:asciiTheme="minorHAnsi" w:hAnsiTheme="minorHAnsi"/>
          <w:sz w:val="28"/>
          <w:szCs w:val="28"/>
        </w:rPr>
        <w:t>PBNI is consulting on its</w:t>
      </w:r>
      <w:r w:rsidR="00F976D1" w:rsidRPr="00F976D1">
        <w:rPr>
          <w:rFonts w:asciiTheme="minorHAnsi" w:hAnsiTheme="minorHAnsi"/>
          <w:sz w:val="28"/>
          <w:szCs w:val="28"/>
        </w:rPr>
        <w:t xml:space="preserve"> draft Disability Action Plan and Equality and Good Relations Action Plan for 2025 to 2030</w:t>
      </w:r>
      <w:r w:rsidRPr="00F976D1">
        <w:rPr>
          <w:rFonts w:asciiTheme="minorHAnsi" w:hAnsiTheme="minorHAnsi"/>
          <w:sz w:val="28"/>
          <w:szCs w:val="28"/>
        </w:rPr>
        <w:t>. We want to hear your views. We invite comments on th</w:t>
      </w:r>
      <w:r w:rsidR="00F976D1" w:rsidRPr="00F976D1">
        <w:rPr>
          <w:rFonts w:asciiTheme="minorHAnsi" w:hAnsiTheme="minorHAnsi"/>
          <w:sz w:val="28"/>
          <w:szCs w:val="28"/>
        </w:rPr>
        <w:t>e two plans</w:t>
      </w:r>
      <w:r w:rsidRPr="00F976D1">
        <w:rPr>
          <w:rFonts w:asciiTheme="minorHAnsi" w:hAnsiTheme="minorHAnsi"/>
          <w:sz w:val="28"/>
          <w:szCs w:val="28"/>
        </w:rPr>
        <w:t xml:space="preserve"> from members of the public, key stakeholders as well as organisations and individuals who have an interest in </w:t>
      </w:r>
      <w:r w:rsidR="00F976D1" w:rsidRPr="00F976D1">
        <w:rPr>
          <w:rFonts w:asciiTheme="minorHAnsi" w:hAnsiTheme="minorHAnsi"/>
          <w:sz w:val="28"/>
          <w:szCs w:val="28"/>
        </w:rPr>
        <w:t>promoting equality and inclusivity</w:t>
      </w:r>
      <w:r w:rsidRPr="00F976D1">
        <w:rPr>
          <w:rFonts w:asciiTheme="minorHAnsi" w:hAnsiTheme="minorHAnsi"/>
          <w:sz w:val="28"/>
          <w:szCs w:val="28"/>
        </w:rPr>
        <w:t xml:space="preserve">. </w:t>
      </w:r>
    </w:p>
    <w:p w14:paraId="44A4316D" w14:textId="77777777" w:rsidR="00F976D1" w:rsidRPr="00F976D1" w:rsidRDefault="00F976D1" w:rsidP="00BC3922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 w:rsidRPr="00F976D1">
        <w:rPr>
          <w:rFonts w:asciiTheme="minorHAnsi" w:hAnsiTheme="minorHAnsi"/>
          <w:sz w:val="28"/>
          <w:szCs w:val="28"/>
        </w:rPr>
        <w:t xml:space="preserve">We are working toward being a trauma informed organisation and ensuring we have an inclusive environment for staff and service users and those we work with. </w:t>
      </w:r>
    </w:p>
    <w:p w14:paraId="3069C89D" w14:textId="40B6AF9C" w:rsidR="00F976D1" w:rsidRPr="00F976D1" w:rsidRDefault="00F976D1" w:rsidP="00BC3922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 w:rsidRPr="00F976D1">
        <w:rPr>
          <w:rFonts w:asciiTheme="minorHAnsi" w:hAnsiTheme="minorHAnsi"/>
          <w:sz w:val="28"/>
          <w:szCs w:val="28"/>
        </w:rPr>
        <w:t xml:space="preserve">Your input to our Disability Action Plan and Equality and Good Relations Action Plan can help us on our journey. </w:t>
      </w:r>
    </w:p>
    <w:p w14:paraId="347E7F20" w14:textId="36C1874E" w:rsidR="00BC3922" w:rsidRPr="00F976D1" w:rsidRDefault="00BC3922" w:rsidP="00BC3922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 w:rsidRPr="00F976D1">
        <w:rPr>
          <w:rFonts w:asciiTheme="minorHAnsi" w:hAnsiTheme="minorHAnsi"/>
          <w:sz w:val="28"/>
          <w:szCs w:val="28"/>
        </w:rPr>
        <w:t>Responses or requests for further information should be provided by</w:t>
      </w:r>
      <w:r w:rsidR="00F976D1" w:rsidRPr="00F976D1">
        <w:rPr>
          <w:rFonts w:asciiTheme="minorHAnsi" w:hAnsiTheme="minorHAnsi"/>
          <w:sz w:val="28"/>
          <w:szCs w:val="28"/>
        </w:rPr>
        <w:t xml:space="preserve"> </w:t>
      </w:r>
      <w:r w:rsidR="00D04E7E">
        <w:rPr>
          <w:rFonts w:asciiTheme="minorHAnsi" w:hAnsiTheme="minorHAnsi"/>
          <w:sz w:val="28"/>
          <w:szCs w:val="28"/>
        </w:rPr>
        <w:t>Friday, 2</w:t>
      </w:r>
      <w:r w:rsidR="0003796F">
        <w:rPr>
          <w:rFonts w:asciiTheme="minorHAnsi" w:hAnsiTheme="minorHAnsi"/>
          <w:sz w:val="28"/>
          <w:szCs w:val="28"/>
        </w:rPr>
        <w:t>1</w:t>
      </w:r>
      <w:r w:rsidR="00F976D1" w:rsidRPr="00F976D1">
        <w:rPr>
          <w:rFonts w:asciiTheme="minorHAnsi" w:hAnsiTheme="minorHAnsi"/>
          <w:sz w:val="28"/>
          <w:szCs w:val="28"/>
        </w:rPr>
        <w:t xml:space="preserve"> March 2025. </w:t>
      </w:r>
      <w:r w:rsidRPr="00F976D1">
        <w:rPr>
          <w:rFonts w:asciiTheme="minorHAnsi" w:hAnsiTheme="minorHAnsi"/>
          <w:sz w:val="28"/>
          <w:szCs w:val="28"/>
        </w:rPr>
        <w:t>You can respond to the consultation exercise by email</w:t>
      </w:r>
      <w:r w:rsidR="003D418E">
        <w:rPr>
          <w:rFonts w:asciiTheme="minorHAnsi" w:hAnsiTheme="minorHAnsi"/>
          <w:sz w:val="28"/>
          <w:szCs w:val="28"/>
        </w:rPr>
        <w:t xml:space="preserve"> or </w:t>
      </w:r>
      <w:proofErr w:type="gramStart"/>
      <w:r w:rsidRPr="00F976D1">
        <w:rPr>
          <w:rFonts w:asciiTheme="minorHAnsi" w:hAnsiTheme="minorHAnsi"/>
          <w:sz w:val="28"/>
          <w:szCs w:val="28"/>
        </w:rPr>
        <w:t>post</w:t>
      </w:r>
      <w:proofErr w:type="gramEnd"/>
      <w:r w:rsidRPr="00F976D1">
        <w:rPr>
          <w:rFonts w:asciiTheme="minorHAnsi" w:hAnsiTheme="minorHAnsi"/>
          <w:sz w:val="28"/>
          <w:szCs w:val="28"/>
        </w:rPr>
        <w:t xml:space="preserve"> or</w:t>
      </w:r>
      <w:r w:rsidR="003D418E">
        <w:rPr>
          <w:rFonts w:asciiTheme="minorHAnsi" w:hAnsiTheme="minorHAnsi"/>
          <w:sz w:val="28"/>
          <w:szCs w:val="28"/>
        </w:rPr>
        <w:t xml:space="preserve"> you can contact a member of our team to give your feedback</w:t>
      </w:r>
      <w:r w:rsidRPr="00F976D1">
        <w:rPr>
          <w:rFonts w:asciiTheme="minorHAnsi" w:hAnsiTheme="minorHAnsi"/>
          <w:sz w:val="28"/>
          <w:szCs w:val="28"/>
        </w:rPr>
        <w:t>.</w:t>
      </w:r>
    </w:p>
    <w:p w14:paraId="695CC2F2" w14:textId="2DD7A452" w:rsidR="00BC3922" w:rsidRPr="00F976D1" w:rsidRDefault="00BC3922" w:rsidP="00BC3922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 w:rsidRPr="00F976D1">
        <w:rPr>
          <w:rFonts w:asciiTheme="minorHAnsi" w:hAnsiTheme="minorHAnsi"/>
          <w:b/>
          <w:bCs/>
          <w:sz w:val="28"/>
          <w:szCs w:val="28"/>
        </w:rPr>
        <w:t xml:space="preserve">QUESTION 1: </w:t>
      </w:r>
      <w:r w:rsidRPr="00F976D1">
        <w:rPr>
          <w:rFonts w:asciiTheme="minorHAnsi" w:hAnsiTheme="minorHAnsi"/>
          <w:sz w:val="28"/>
          <w:szCs w:val="28"/>
        </w:rPr>
        <w:t xml:space="preserve">Do you agree with </w:t>
      </w:r>
      <w:r w:rsidR="00F976D1" w:rsidRPr="00F976D1">
        <w:rPr>
          <w:rFonts w:asciiTheme="minorHAnsi" w:hAnsiTheme="minorHAnsi"/>
          <w:sz w:val="28"/>
          <w:szCs w:val="28"/>
        </w:rPr>
        <w:t>proposed actions set out in our Disability Action Plan</w:t>
      </w:r>
      <w:r w:rsidRPr="00F976D1">
        <w:rPr>
          <w:rFonts w:asciiTheme="minorHAnsi" w:hAnsiTheme="minorHAnsi"/>
          <w:sz w:val="28"/>
          <w:szCs w:val="28"/>
        </w:rPr>
        <w:t>?</w:t>
      </w:r>
    </w:p>
    <w:p w14:paraId="3D0C6E5E" w14:textId="44C7B814" w:rsidR="00BC3922" w:rsidRPr="00F976D1" w:rsidRDefault="00BC3922" w:rsidP="00BC3922">
      <w:pPr>
        <w:suppressAutoHyphens w:val="0"/>
        <w:autoSpaceDE w:val="0"/>
        <w:spacing w:line="360" w:lineRule="auto"/>
        <w:rPr>
          <w:rFonts w:asciiTheme="minorHAnsi" w:hAnsiTheme="minorHAnsi"/>
        </w:rPr>
      </w:pPr>
      <w:r w:rsidRPr="00F976D1">
        <w:rPr>
          <w:rFonts w:asciiTheme="minorHAnsi" w:hAnsiTheme="minorHAnsi"/>
          <w:b/>
          <w:bCs/>
          <w:sz w:val="28"/>
          <w:szCs w:val="28"/>
        </w:rPr>
        <w:t xml:space="preserve">QUESTION 2: </w:t>
      </w:r>
      <w:r w:rsidRPr="00F976D1">
        <w:rPr>
          <w:rFonts w:asciiTheme="minorHAnsi" w:hAnsiTheme="minorHAnsi"/>
          <w:sz w:val="28"/>
          <w:szCs w:val="28"/>
        </w:rPr>
        <w:t xml:space="preserve">Is there anything missing from </w:t>
      </w:r>
      <w:r w:rsidR="00F976D1" w:rsidRPr="00F976D1">
        <w:rPr>
          <w:rFonts w:asciiTheme="minorHAnsi" w:hAnsiTheme="minorHAnsi"/>
          <w:sz w:val="28"/>
          <w:szCs w:val="28"/>
        </w:rPr>
        <w:t>that you think would make this plan better for our staff and service users</w:t>
      </w:r>
      <w:r w:rsidRPr="00F976D1">
        <w:rPr>
          <w:rFonts w:asciiTheme="minorHAnsi" w:hAnsiTheme="minorHAnsi"/>
          <w:sz w:val="28"/>
          <w:szCs w:val="28"/>
        </w:rPr>
        <w:t>?</w:t>
      </w:r>
    </w:p>
    <w:p w14:paraId="6D9DC41E" w14:textId="26A80C5B" w:rsidR="00F976D1" w:rsidRPr="00F976D1" w:rsidRDefault="00F976D1" w:rsidP="00F976D1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 w:rsidRPr="00F976D1">
        <w:rPr>
          <w:rFonts w:asciiTheme="minorHAnsi" w:hAnsiTheme="minorHAnsi"/>
          <w:b/>
          <w:bCs/>
          <w:sz w:val="28"/>
          <w:szCs w:val="28"/>
        </w:rPr>
        <w:lastRenderedPageBreak/>
        <w:t xml:space="preserve">QUESTION 3: </w:t>
      </w:r>
      <w:r w:rsidRPr="00F976D1">
        <w:rPr>
          <w:rFonts w:asciiTheme="minorHAnsi" w:hAnsiTheme="minorHAnsi"/>
          <w:sz w:val="28"/>
          <w:szCs w:val="28"/>
        </w:rPr>
        <w:t>Do you agree with proposed actions set out in our Equality and Good Relations Action Plan?</w:t>
      </w:r>
    </w:p>
    <w:p w14:paraId="0A442897" w14:textId="1ABB7B78" w:rsidR="00F976D1" w:rsidRPr="00F976D1" w:rsidRDefault="00F976D1" w:rsidP="00BC3922">
      <w:pPr>
        <w:suppressAutoHyphens w:val="0"/>
        <w:autoSpaceDE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8"/>
        </w:rPr>
        <w:t>Q</w:t>
      </w:r>
      <w:r w:rsidRPr="00F976D1">
        <w:rPr>
          <w:rFonts w:asciiTheme="minorHAnsi" w:hAnsiTheme="minorHAnsi"/>
          <w:b/>
          <w:bCs/>
          <w:sz w:val="28"/>
          <w:szCs w:val="28"/>
        </w:rPr>
        <w:t xml:space="preserve">UESTION 4: </w:t>
      </w:r>
      <w:r w:rsidRPr="00F976D1">
        <w:rPr>
          <w:rFonts w:asciiTheme="minorHAnsi" w:hAnsiTheme="minorHAnsi"/>
          <w:sz w:val="28"/>
          <w:szCs w:val="28"/>
        </w:rPr>
        <w:t>Is there anything missing from that you think would make this plan better for our staff and service users?</w:t>
      </w:r>
    </w:p>
    <w:p w14:paraId="20F2DC8C" w14:textId="3DA847E5" w:rsidR="00BC3922" w:rsidRDefault="00BC3922" w:rsidP="00BC3922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 w:rsidRPr="00F976D1">
        <w:rPr>
          <w:rFonts w:asciiTheme="minorHAnsi" w:hAnsiTheme="minorHAnsi"/>
          <w:b/>
          <w:bCs/>
          <w:sz w:val="28"/>
          <w:szCs w:val="28"/>
        </w:rPr>
        <w:t xml:space="preserve">Question </w:t>
      </w:r>
      <w:r w:rsidR="00F976D1">
        <w:rPr>
          <w:rFonts w:asciiTheme="minorHAnsi" w:hAnsiTheme="minorHAnsi"/>
          <w:b/>
          <w:bCs/>
          <w:sz w:val="28"/>
          <w:szCs w:val="28"/>
        </w:rPr>
        <w:t>5</w:t>
      </w:r>
      <w:r w:rsidRPr="00F976D1">
        <w:rPr>
          <w:rFonts w:asciiTheme="minorHAnsi" w:hAnsiTheme="minorHAnsi"/>
          <w:sz w:val="28"/>
          <w:szCs w:val="28"/>
        </w:rPr>
        <w:t>: Is there anything further you wish to add?</w:t>
      </w:r>
    </w:p>
    <w:p w14:paraId="3F4F215B" w14:textId="20603840" w:rsidR="00D04E7E" w:rsidRDefault="00D04E7E" w:rsidP="00BC3922">
      <w:pPr>
        <w:suppressAutoHyphens w:val="0"/>
        <w:autoSpaceDE w:val="0"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Thank you in advance for taking the time to read this consultation and hopefully feel that you can </w:t>
      </w:r>
      <w:proofErr w:type="spellStart"/>
      <w:r>
        <w:rPr>
          <w:rFonts w:asciiTheme="minorHAnsi" w:hAnsiTheme="minorHAnsi"/>
          <w:sz w:val="28"/>
          <w:szCs w:val="28"/>
        </w:rPr>
        <w:t>resond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14:paraId="01D90070" w14:textId="11C85223" w:rsidR="00D04E7E" w:rsidRPr="0003796F" w:rsidRDefault="00D04E7E" w:rsidP="0003796F">
      <w:pPr>
        <w:pStyle w:val="NoSpacing"/>
        <w:rPr>
          <w:b/>
          <w:bCs/>
          <w:sz w:val="28"/>
          <w:szCs w:val="28"/>
        </w:rPr>
      </w:pPr>
      <w:r w:rsidRPr="0003796F">
        <w:rPr>
          <w:b/>
          <w:bCs/>
          <w:sz w:val="28"/>
          <w:szCs w:val="28"/>
        </w:rPr>
        <w:t>Catherine Sweeney</w:t>
      </w:r>
    </w:p>
    <w:p w14:paraId="228B5EA8" w14:textId="448E7503" w:rsidR="00D04E7E" w:rsidRPr="0003796F" w:rsidRDefault="00D04E7E" w:rsidP="0003796F">
      <w:pPr>
        <w:pStyle w:val="NoSpacing"/>
        <w:rPr>
          <w:b/>
          <w:bCs/>
          <w:sz w:val="28"/>
          <w:szCs w:val="28"/>
        </w:rPr>
      </w:pPr>
      <w:r w:rsidRPr="0003796F">
        <w:rPr>
          <w:b/>
          <w:bCs/>
          <w:sz w:val="28"/>
          <w:szCs w:val="28"/>
        </w:rPr>
        <w:t>Head of HR and OD</w:t>
      </w:r>
    </w:p>
    <w:p w14:paraId="359BBD35" w14:textId="7D687ADA" w:rsidR="00D04E7E" w:rsidRDefault="00D04E7E" w:rsidP="0003796F">
      <w:pPr>
        <w:pStyle w:val="NoSpacing"/>
        <w:rPr>
          <w:b/>
          <w:bCs/>
          <w:sz w:val="28"/>
          <w:szCs w:val="28"/>
        </w:rPr>
      </w:pPr>
      <w:r w:rsidRPr="0003796F">
        <w:rPr>
          <w:b/>
          <w:bCs/>
          <w:sz w:val="28"/>
          <w:szCs w:val="28"/>
        </w:rPr>
        <w:t>PBNI</w:t>
      </w:r>
    </w:p>
    <w:p w14:paraId="3DD3208B" w14:textId="77777777" w:rsidR="0003796F" w:rsidRPr="0003796F" w:rsidRDefault="0003796F" w:rsidP="0003796F">
      <w:pPr>
        <w:pStyle w:val="NoSpacing"/>
        <w:rPr>
          <w:b/>
          <w:bCs/>
          <w:sz w:val="28"/>
          <w:szCs w:val="28"/>
        </w:rPr>
      </w:pPr>
    </w:p>
    <w:p w14:paraId="151D966F" w14:textId="278B1AE9" w:rsidR="00653583" w:rsidRDefault="00F976D1">
      <w:pPr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Please send responses to</w:t>
      </w:r>
      <w:r w:rsidR="003D418E">
        <w:rPr>
          <w:rFonts w:asciiTheme="minorHAnsi" w:eastAsia="Times New Roman" w:hAnsiTheme="minorHAnsi"/>
          <w:b/>
          <w:bCs/>
          <w:sz w:val="28"/>
          <w:szCs w:val="28"/>
        </w:rPr>
        <w:t xml:space="preserve"> one of the following by </w:t>
      </w:r>
      <w:r w:rsidR="0003796F">
        <w:rPr>
          <w:rFonts w:asciiTheme="minorHAnsi" w:eastAsia="Times New Roman" w:hAnsiTheme="minorHAnsi"/>
          <w:b/>
          <w:bCs/>
          <w:sz w:val="28"/>
          <w:szCs w:val="28"/>
        </w:rPr>
        <w:t xml:space="preserve">Friday, </w:t>
      </w:r>
      <w:r w:rsidR="003D418E">
        <w:rPr>
          <w:rFonts w:asciiTheme="minorHAnsi" w:eastAsia="Times New Roman" w:hAnsiTheme="minorHAnsi"/>
          <w:b/>
          <w:bCs/>
          <w:sz w:val="28"/>
          <w:szCs w:val="28"/>
        </w:rPr>
        <w:t>2</w:t>
      </w:r>
      <w:r w:rsidR="0003796F">
        <w:rPr>
          <w:rFonts w:asciiTheme="minorHAnsi" w:eastAsia="Times New Roman" w:hAnsiTheme="minorHAnsi"/>
          <w:b/>
          <w:bCs/>
          <w:sz w:val="28"/>
          <w:szCs w:val="28"/>
        </w:rPr>
        <w:t xml:space="preserve">1 </w:t>
      </w:r>
      <w:r w:rsidR="003D418E">
        <w:rPr>
          <w:rFonts w:asciiTheme="minorHAnsi" w:eastAsia="Times New Roman" w:hAnsiTheme="minorHAnsi"/>
          <w:b/>
          <w:bCs/>
          <w:sz w:val="28"/>
          <w:szCs w:val="28"/>
        </w:rPr>
        <w:t>March 2025</w:t>
      </w:r>
      <w:r>
        <w:rPr>
          <w:rFonts w:asciiTheme="minorHAnsi" w:eastAsia="Times New Roman" w:hAnsiTheme="minorHAnsi"/>
          <w:b/>
          <w:bCs/>
          <w:sz w:val="28"/>
          <w:szCs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7462"/>
      </w:tblGrid>
      <w:tr w:rsidR="00F976D1" w14:paraId="5482E7A1" w14:textId="77777777" w:rsidTr="00F976D1">
        <w:tc>
          <w:tcPr>
            <w:tcW w:w="862" w:type="pct"/>
          </w:tcPr>
          <w:p w14:paraId="4495BA0D" w14:textId="153AE94E" w:rsidR="00F976D1" w:rsidRDefault="00F97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4138" w:type="pct"/>
          </w:tcPr>
          <w:p w14:paraId="4D15B3D4" w14:textId="48304631" w:rsidR="00F976D1" w:rsidRDefault="003D418E">
            <w:pPr>
              <w:rPr>
                <w:rFonts w:asciiTheme="minorHAnsi" w:hAnsiTheme="minorHAnsi"/>
              </w:rPr>
            </w:pPr>
            <w:hyperlink r:id="rId4" w:history="1">
              <w:r w:rsidRPr="009F31FE">
                <w:rPr>
                  <w:rStyle w:val="Hyperlink"/>
                  <w:rFonts w:asciiTheme="minorHAnsi" w:hAnsiTheme="minorHAnsi"/>
                </w:rPr>
                <w:t>Equalityscreening@probation-ni.gov.uk</w:t>
              </w:r>
            </w:hyperlink>
          </w:p>
          <w:p w14:paraId="3F0F4CF4" w14:textId="0F1B6D45" w:rsidR="003D418E" w:rsidRDefault="003D418E">
            <w:pPr>
              <w:rPr>
                <w:rFonts w:asciiTheme="minorHAnsi" w:hAnsiTheme="minorHAnsi"/>
              </w:rPr>
            </w:pPr>
          </w:p>
        </w:tc>
      </w:tr>
      <w:tr w:rsidR="00F976D1" w14:paraId="35EBE003" w14:textId="77777777" w:rsidTr="00F976D1">
        <w:tc>
          <w:tcPr>
            <w:tcW w:w="862" w:type="pct"/>
          </w:tcPr>
          <w:p w14:paraId="3CFCF4C3" w14:textId="673E2FA4" w:rsidR="00F976D1" w:rsidRDefault="00F97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</w:t>
            </w:r>
          </w:p>
        </w:tc>
        <w:tc>
          <w:tcPr>
            <w:tcW w:w="4138" w:type="pct"/>
          </w:tcPr>
          <w:p w14:paraId="33029AEC" w14:textId="043322B3" w:rsidR="00F976D1" w:rsidRDefault="00D04E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Catherine Sweeney, Head of HR and OD</w:t>
            </w:r>
          </w:p>
          <w:p w14:paraId="370ADB90" w14:textId="77777777" w:rsidR="00F976D1" w:rsidRDefault="00F97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Probation Board for Northern Ireland</w:t>
            </w:r>
          </w:p>
          <w:p w14:paraId="47C560E1" w14:textId="77777777" w:rsidR="00F976D1" w:rsidRDefault="00F97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80-90 </w:t>
            </w:r>
            <w:r w:rsidR="003D418E">
              <w:rPr>
                <w:rFonts w:asciiTheme="minorHAnsi" w:hAnsiTheme="minorHAnsi"/>
              </w:rPr>
              <w:t xml:space="preserve">North Street </w:t>
            </w:r>
          </w:p>
          <w:p w14:paraId="7DD7CDD1" w14:textId="77777777" w:rsidR="003D418E" w:rsidRDefault="003D41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Belfast BT1 1LD</w:t>
            </w:r>
          </w:p>
          <w:p w14:paraId="4F46BE8C" w14:textId="2635A1C6" w:rsidR="003D418E" w:rsidRDefault="003D418E">
            <w:pPr>
              <w:rPr>
                <w:rFonts w:asciiTheme="minorHAnsi" w:hAnsiTheme="minorHAnsi"/>
              </w:rPr>
            </w:pPr>
          </w:p>
        </w:tc>
      </w:tr>
      <w:tr w:rsidR="003D418E" w14:paraId="531BA2EB" w14:textId="77777777" w:rsidTr="00F976D1">
        <w:tc>
          <w:tcPr>
            <w:tcW w:w="862" w:type="pct"/>
          </w:tcPr>
          <w:p w14:paraId="624F31BE" w14:textId="09985789" w:rsidR="003D418E" w:rsidRDefault="003D41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</w:t>
            </w:r>
          </w:p>
        </w:tc>
        <w:tc>
          <w:tcPr>
            <w:tcW w:w="4138" w:type="pct"/>
          </w:tcPr>
          <w:p w14:paraId="5DA8F382" w14:textId="797D00D8" w:rsidR="003D418E" w:rsidRDefault="00D04E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HR and OD</w:t>
            </w:r>
          </w:p>
          <w:p w14:paraId="13342928" w14:textId="1D03A7E7" w:rsidR="003D418E" w:rsidRDefault="003D41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07717751688</w:t>
            </w:r>
          </w:p>
        </w:tc>
      </w:tr>
    </w:tbl>
    <w:p w14:paraId="7636BA12" w14:textId="77777777" w:rsidR="00F976D1" w:rsidRPr="00F976D1" w:rsidRDefault="00F976D1">
      <w:pPr>
        <w:rPr>
          <w:rFonts w:asciiTheme="minorHAnsi" w:hAnsiTheme="minorHAnsi"/>
        </w:rPr>
      </w:pPr>
    </w:p>
    <w:sectPr w:rsidR="00F976D1" w:rsidRPr="00F97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22"/>
    <w:rsid w:val="0003796F"/>
    <w:rsid w:val="002455C9"/>
    <w:rsid w:val="003B4AF2"/>
    <w:rsid w:val="003D418E"/>
    <w:rsid w:val="00476557"/>
    <w:rsid w:val="006140B3"/>
    <w:rsid w:val="00653583"/>
    <w:rsid w:val="007774BF"/>
    <w:rsid w:val="007E02CD"/>
    <w:rsid w:val="00817D36"/>
    <w:rsid w:val="00841D57"/>
    <w:rsid w:val="00926A2E"/>
    <w:rsid w:val="00A22D7D"/>
    <w:rsid w:val="00AC7865"/>
    <w:rsid w:val="00BB27E9"/>
    <w:rsid w:val="00BC3922"/>
    <w:rsid w:val="00BD63C2"/>
    <w:rsid w:val="00D04E7E"/>
    <w:rsid w:val="00E86C08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B8C7"/>
  <w15:chartTrackingRefBased/>
  <w15:docId w15:val="{4AF885AE-6ED4-41DB-A2B9-5669969A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22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22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22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22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22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22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22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22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22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22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22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22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3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22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3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22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3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1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1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796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qualityscreening@probation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1627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Maginnis, Lisa</dc:creator>
  <cp:keywords/>
  <dc:description/>
  <cp:lastModifiedBy>Sweeney, Catherine</cp:lastModifiedBy>
  <cp:revision>2</cp:revision>
  <dcterms:created xsi:type="dcterms:W3CDTF">2024-12-19T16:29:00Z</dcterms:created>
  <dcterms:modified xsi:type="dcterms:W3CDTF">2024-12-19T16:29:00Z</dcterms:modified>
</cp:coreProperties>
</file>